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01102" w14:textId="77777777" w:rsidR="000C0B08" w:rsidRDefault="000C0B08" w:rsidP="000C0B08">
      <w:pPr>
        <w:pStyle w:val="NormalnyWeb"/>
        <w:jc w:val="both"/>
      </w:pPr>
      <w:r>
        <w:rPr>
          <w:rStyle w:val="Pogrubienie"/>
          <w:rFonts w:eastAsiaTheme="majorEastAsia"/>
        </w:rPr>
        <w:t>INFORMACJA DLA PRACODAWCÓW I PRZEDSIĘBIORCÓW</w:t>
      </w:r>
    </w:p>
    <w:p w14:paraId="5D6941F5" w14:textId="66991BDB" w:rsidR="000C0B08" w:rsidRDefault="000C0B08" w:rsidP="000C0B08">
      <w:pPr>
        <w:pStyle w:val="NormalnyWeb"/>
        <w:jc w:val="both"/>
      </w:pPr>
      <w:r>
        <w:rPr>
          <w:rStyle w:val="Pogrubienie"/>
          <w:rFonts w:eastAsiaTheme="majorEastAsia"/>
        </w:rPr>
        <w:t xml:space="preserve">Dofinansowanie wynagrodzenia za zatrudnienie osoby poszukującej pracy powyżej </w:t>
      </w:r>
      <w:r w:rsidR="004907F2">
        <w:rPr>
          <w:rStyle w:val="Pogrubienie"/>
          <w:rFonts w:eastAsiaTheme="majorEastAsia"/>
        </w:rPr>
        <w:t xml:space="preserve">                    </w:t>
      </w:r>
      <w:r>
        <w:rPr>
          <w:rStyle w:val="Pogrubienie"/>
          <w:rFonts w:eastAsiaTheme="majorEastAsia"/>
        </w:rPr>
        <w:t>60 roku życia (kobiety) i 65 roku życia (mężczy</w:t>
      </w:r>
      <w:r w:rsidR="004907F2">
        <w:rPr>
          <w:rStyle w:val="Pogrubienie"/>
          <w:rFonts w:eastAsiaTheme="majorEastAsia"/>
        </w:rPr>
        <w:t>źni</w:t>
      </w:r>
      <w:r>
        <w:rPr>
          <w:rStyle w:val="Pogrubienie"/>
          <w:rFonts w:eastAsiaTheme="majorEastAsia"/>
        </w:rPr>
        <w:t>)</w:t>
      </w:r>
    </w:p>
    <w:p w14:paraId="2A1431BE" w14:textId="0BD593C5" w:rsidR="000C0B08" w:rsidRDefault="004907F2" w:rsidP="000C0B08">
      <w:pPr>
        <w:pStyle w:val="NormalnyWeb"/>
        <w:jc w:val="both"/>
      </w:pPr>
      <w:r>
        <w:t xml:space="preserve">     </w:t>
      </w:r>
      <w:r w:rsidR="000C0B08">
        <w:t>Powiatowy Urząd Pracy we Włocławku uprzejmie informuje, że istnieje możliwość uzyskania dofinansowania wynagrodzenia w przypadku zatrudnienia osoby poszukującej pracy, która ukończyła 60 lat (w przypadku kobiety) lub 65 lat (w przypadku mężczyzny). Warunkiem skorzystania z tej formy wsparcia jest to, aby osoba ta nie była wcześniej zatrudniona u danego pracodawcy ani nie wykonywała innej pracy zarobkowej bezpośrednio przed zarejestrowaniem w urzędzie jako osoba poszukująca pracy.</w:t>
      </w:r>
    </w:p>
    <w:p w14:paraId="63C5026A" w14:textId="77777777" w:rsidR="000C0B08" w:rsidRDefault="000C0B08" w:rsidP="000C0B08">
      <w:pPr>
        <w:pStyle w:val="NormalnyWeb"/>
        <w:jc w:val="both"/>
      </w:pPr>
      <w:r>
        <w:rPr>
          <w:rStyle w:val="Pogrubienie"/>
          <w:rFonts w:eastAsiaTheme="majorEastAsia"/>
        </w:rPr>
        <w:t>Szczegóły dotyczące formy wsparcia:</w:t>
      </w:r>
    </w:p>
    <w:p w14:paraId="17FA85C9" w14:textId="77777777" w:rsidR="000C0B08" w:rsidRDefault="000C0B08" w:rsidP="000C0B08">
      <w:pPr>
        <w:pStyle w:val="NormalnyWeb"/>
        <w:numPr>
          <w:ilvl w:val="0"/>
          <w:numId w:val="1"/>
        </w:numPr>
        <w:jc w:val="both"/>
      </w:pPr>
      <w:r>
        <w:rPr>
          <w:rStyle w:val="Pogrubienie"/>
          <w:rFonts w:eastAsiaTheme="majorEastAsia"/>
        </w:rPr>
        <w:t>Okres trwania dofinansowania:</w:t>
      </w:r>
    </w:p>
    <w:p w14:paraId="00EB2B5E" w14:textId="2CF40D47" w:rsidR="000C0B08" w:rsidRDefault="000C0B08" w:rsidP="000C0B08">
      <w:pPr>
        <w:pStyle w:val="NormalnyWeb"/>
        <w:ind w:left="720"/>
        <w:jc w:val="both"/>
      </w:pPr>
      <w:r>
        <w:t xml:space="preserve">Pracodawca lub przedsiębiorca może otrzymać dofinansowanie wynagrodzenia </w:t>
      </w:r>
      <w:r w:rsidR="004907F2">
        <w:t xml:space="preserve">                     </w:t>
      </w:r>
      <w:r w:rsidR="000E467F">
        <w:t>na</w:t>
      </w:r>
      <w:r>
        <w:t xml:space="preserve"> okres </w:t>
      </w:r>
      <w:r w:rsidR="000E467F">
        <w:t xml:space="preserve">maksymalnie do 12 miesięcy przy czym </w:t>
      </w:r>
      <w:r>
        <w:t xml:space="preserve"> dofinansowanie to </w:t>
      </w:r>
      <w:r w:rsidR="000E467F">
        <w:t>przysługuje co drugi miesiąc.</w:t>
      </w:r>
    </w:p>
    <w:p w14:paraId="58EB633A" w14:textId="77777777" w:rsidR="000C0B08" w:rsidRDefault="000C0B08" w:rsidP="000C0B08">
      <w:pPr>
        <w:pStyle w:val="NormalnyWeb"/>
        <w:numPr>
          <w:ilvl w:val="0"/>
          <w:numId w:val="1"/>
        </w:numPr>
        <w:jc w:val="both"/>
      </w:pPr>
      <w:r>
        <w:rPr>
          <w:rStyle w:val="Pogrubienie"/>
          <w:rFonts w:eastAsiaTheme="majorEastAsia"/>
        </w:rPr>
        <w:t>Wysokość dofinansowania:</w:t>
      </w:r>
    </w:p>
    <w:p w14:paraId="594A9D1C" w14:textId="29D290C3" w:rsidR="000C0B08" w:rsidRDefault="000C0B08" w:rsidP="000C0B08">
      <w:pPr>
        <w:pStyle w:val="NormalnyWeb"/>
        <w:ind w:left="720"/>
        <w:jc w:val="both"/>
      </w:pPr>
      <w:r>
        <w:t xml:space="preserve">Kwota wsparcia ustalana jest indywidualnie w umowie zawieranej z Powiatowym Urzędem Pracy we Włocławku. Nie może ona jednak przekraczać połowy aktualnie obowiązującego minimalnego wynagrodzenia za pracę, liczonego według stanu </w:t>
      </w:r>
      <w:r w:rsidR="000E467F">
        <w:t xml:space="preserve">                      </w:t>
      </w:r>
      <w:r>
        <w:t>na dzień podpisania umowy.</w:t>
      </w:r>
    </w:p>
    <w:p w14:paraId="1E7A15D6" w14:textId="77777777" w:rsidR="000C0B08" w:rsidRDefault="000C0B08" w:rsidP="000C0B08">
      <w:pPr>
        <w:pStyle w:val="NormalnyWeb"/>
        <w:numPr>
          <w:ilvl w:val="0"/>
          <w:numId w:val="1"/>
        </w:numPr>
        <w:jc w:val="both"/>
      </w:pPr>
      <w:r>
        <w:rPr>
          <w:rStyle w:val="Pogrubienie"/>
          <w:rFonts w:eastAsiaTheme="majorEastAsia"/>
        </w:rPr>
        <w:t>Obowiązek kontynuacji zatrudnienia:</w:t>
      </w:r>
    </w:p>
    <w:p w14:paraId="4CA48457" w14:textId="01DDDBFA" w:rsidR="000C0B08" w:rsidRDefault="000C0B08" w:rsidP="000C0B08">
      <w:pPr>
        <w:pStyle w:val="NormalnyWeb"/>
        <w:ind w:left="720"/>
        <w:jc w:val="both"/>
      </w:pPr>
      <w:r>
        <w:t xml:space="preserve">Zobowiązaniem pracodawcy, który korzysta z dofinansowania, jest utrzymanie </w:t>
      </w:r>
      <w:r w:rsidR="000E467F">
        <w:t xml:space="preserve">                      </w:t>
      </w:r>
      <w:r>
        <w:t xml:space="preserve">w zatrudnieniu osoby poszukującej pracy przez co najmniej jeden dodatkowy miesiąc po </w:t>
      </w:r>
      <w:r w:rsidR="000E467F">
        <w:t>miesiącu</w:t>
      </w:r>
      <w:r>
        <w:t xml:space="preserve">, w którym wypłacane było dofinansowanie. </w:t>
      </w:r>
    </w:p>
    <w:p w14:paraId="5E75D006" w14:textId="77777777" w:rsidR="000C0B08" w:rsidRDefault="000C0B08" w:rsidP="000C0B08">
      <w:pPr>
        <w:pStyle w:val="NormalnyWeb"/>
        <w:jc w:val="both"/>
      </w:pPr>
      <w:r>
        <w:rPr>
          <w:rStyle w:val="Pogrubienie"/>
          <w:rFonts w:eastAsiaTheme="majorEastAsia"/>
        </w:rPr>
        <w:t>Dodatkowe warunki formalne, które musi spełnić pracodawca lub przedsiębiorca:</w:t>
      </w:r>
    </w:p>
    <w:p w14:paraId="68BA6EE3" w14:textId="77777777" w:rsidR="000C0B08" w:rsidRDefault="000C0B08" w:rsidP="000C0B08">
      <w:pPr>
        <w:pStyle w:val="NormalnyWeb"/>
        <w:jc w:val="both"/>
      </w:pPr>
      <w:r>
        <w:t>Powiatowy Urząd Pracy we Włocławku przypomina, że możliwość uzyskania dofinansowania wynagrodzenia wiąże się także z koniecznością spełnienia szeregu warunków o charakterze formalno-prawnym, mających na celu zapewnienie przejrzystości i rzetelności procesu:</w:t>
      </w:r>
    </w:p>
    <w:p w14:paraId="533CEC35" w14:textId="1C80340A" w:rsidR="000C0B08" w:rsidRDefault="000C0B08" w:rsidP="000C0B08">
      <w:pPr>
        <w:pStyle w:val="NormalnyWeb"/>
        <w:numPr>
          <w:ilvl w:val="0"/>
          <w:numId w:val="2"/>
        </w:numPr>
        <w:jc w:val="both"/>
      </w:pPr>
      <w:r>
        <w:t xml:space="preserve">Osoby reprezentujące podmiot ubiegający się o dofinansowanie (czyli np. właściciele firm, prezesi spółek lub inne osoby uprawnione do podejmowania decyzji w imieniu firmy) oraz osoby zarządzające tym podmiotem nie mogą być prawomocnie skazane </w:t>
      </w:r>
      <w:r w:rsidR="004907F2">
        <w:t xml:space="preserve">             </w:t>
      </w:r>
      <w:r>
        <w:t>w ciągu ostatnich dwóch lat za przestępstwa takie jak:</w:t>
      </w:r>
    </w:p>
    <w:p w14:paraId="633E7CC0" w14:textId="77777777" w:rsidR="000C0B08" w:rsidRDefault="000C0B08" w:rsidP="000C0B08">
      <w:pPr>
        <w:pStyle w:val="NormalnyWeb"/>
        <w:numPr>
          <w:ilvl w:val="1"/>
          <w:numId w:val="2"/>
        </w:numPr>
        <w:jc w:val="both"/>
      </w:pPr>
      <w:r>
        <w:t>składanie fałszywych zeznań lub oświadczeń,</w:t>
      </w:r>
    </w:p>
    <w:p w14:paraId="6F44C73C" w14:textId="77777777" w:rsidR="000C0B08" w:rsidRDefault="000C0B08" w:rsidP="000C0B08">
      <w:pPr>
        <w:pStyle w:val="NormalnyWeb"/>
        <w:numPr>
          <w:ilvl w:val="1"/>
          <w:numId w:val="2"/>
        </w:numPr>
        <w:jc w:val="both"/>
      </w:pPr>
      <w:r>
        <w:t>przestępstwa przeciwko wiarygodności dokumentów,</w:t>
      </w:r>
    </w:p>
    <w:p w14:paraId="3C9C41CE" w14:textId="77777777" w:rsidR="000C0B08" w:rsidRDefault="000C0B08" w:rsidP="000C0B08">
      <w:pPr>
        <w:pStyle w:val="NormalnyWeb"/>
        <w:numPr>
          <w:ilvl w:val="1"/>
          <w:numId w:val="2"/>
        </w:numPr>
        <w:jc w:val="both"/>
      </w:pPr>
      <w:r>
        <w:t>przestępstwa przeciwko obrotowi gospodarczemu,</w:t>
      </w:r>
    </w:p>
    <w:p w14:paraId="51956329" w14:textId="77777777" w:rsidR="000C0B08" w:rsidRDefault="000C0B08" w:rsidP="000C0B08">
      <w:pPr>
        <w:pStyle w:val="NormalnyWeb"/>
        <w:numPr>
          <w:ilvl w:val="1"/>
          <w:numId w:val="2"/>
        </w:numPr>
        <w:jc w:val="both"/>
      </w:pPr>
      <w:r>
        <w:t>przestępstwa przeciwko interesom majątkowym w obrocie cywilnoprawnym,</w:t>
      </w:r>
    </w:p>
    <w:p w14:paraId="7AEAFF06" w14:textId="77777777" w:rsidR="000C0B08" w:rsidRDefault="000C0B08" w:rsidP="000C0B08">
      <w:pPr>
        <w:pStyle w:val="NormalnyWeb"/>
        <w:numPr>
          <w:ilvl w:val="1"/>
          <w:numId w:val="2"/>
        </w:numPr>
        <w:jc w:val="both"/>
      </w:pPr>
      <w:r>
        <w:t>przestępstwa skarbowe.</w:t>
      </w:r>
    </w:p>
    <w:p w14:paraId="6F716437" w14:textId="77777777" w:rsidR="000E467F" w:rsidRDefault="000E467F" w:rsidP="000E467F">
      <w:pPr>
        <w:pStyle w:val="NormalnyWeb"/>
        <w:ind w:left="1440"/>
        <w:jc w:val="both"/>
      </w:pPr>
    </w:p>
    <w:p w14:paraId="2446748E" w14:textId="77777777" w:rsidR="000C0B08" w:rsidRDefault="000C0B08" w:rsidP="000C0B08">
      <w:pPr>
        <w:pStyle w:val="NormalnyWeb"/>
        <w:numPr>
          <w:ilvl w:val="0"/>
          <w:numId w:val="2"/>
        </w:numPr>
        <w:jc w:val="both"/>
      </w:pPr>
      <w:r>
        <w:lastRenderedPageBreak/>
        <w:t>W dniu składania wniosku, podmiot ubiegający się o wsparcie nie może zalegać z:</w:t>
      </w:r>
    </w:p>
    <w:p w14:paraId="3DF22A4D" w14:textId="77777777" w:rsidR="000C0B08" w:rsidRDefault="000C0B08" w:rsidP="000C0B08">
      <w:pPr>
        <w:pStyle w:val="NormalnyWeb"/>
        <w:numPr>
          <w:ilvl w:val="1"/>
          <w:numId w:val="2"/>
        </w:numPr>
        <w:jc w:val="both"/>
      </w:pPr>
      <w:r>
        <w:t>wypłatami wynagrodzeń dla pracowników,</w:t>
      </w:r>
    </w:p>
    <w:p w14:paraId="0E4DA717" w14:textId="77777777" w:rsidR="000C0B08" w:rsidRDefault="000C0B08" w:rsidP="000C0B08">
      <w:pPr>
        <w:pStyle w:val="NormalnyWeb"/>
        <w:numPr>
          <w:ilvl w:val="1"/>
          <w:numId w:val="2"/>
        </w:numPr>
        <w:jc w:val="both"/>
      </w:pPr>
      <w:r>
        <w:t>opłacaniem składek na ubezpieczenia społeczne, zdrowotne, Fundusz Pracy, Fundusz Gwarantowanych Świadczeń Pracowniczych, Fundusz Solidarnościowy, Fundusz Emerytur Pomostowych,</w:t>
      </w:r>
    </w:p>
    <w:p w14:paraId="540FCC09" w14:textId="77777777" w:rsidR="000C0B08" w:rsidRDefault="000C0B08" w:rsidP="000C0B08">
      <w:pPr>
        <w:pStyle w:val="NormalnyWeb"/>
        <w:numPr>
          <w:ilvl w:val="1"/>
          <w:numId w:val="2"/>
        </w:numPr>
        <w:jc w:val="both"/>
      </w:pPr>
      <w:r>
        <w:t>wpłatami na Państwowy Fundusz Rehabilitacji Osób Niepełnosprawnych,</w:t>
      </w:r>
    </w:p>
    <w:p w14:paraId="7D135553" w14:textId="77777777" w:rsidR="000C0B08" w:rsidRDefault="000C0B08" w:rsidP="000C0B08">
      <w:pPr>
        <w:pStyle w:val="NormalnyWeb"/>
        <w:numPr>
          <w:ilvl w:val="1"/>
          <w:numId w:val="2"/>
        </w:numPr>
        <w:jc w:val="both"/>
      </w:pPr>
      <w:r>
        <w:t>składkami na KRUS lub składkami zdrowotnymi w przypadku prowadzenia działalności rolniczej,</w:t>
      </w:r>
    </w:p>
    <w:p w14:paraId="51AE30ED" w14:textId="6CF63841" w:rsidR="000C0B08" w:rsidRDefault="000C0B08" w:rsidP="000C0B08">
      <w:pPr>
        <w:pStyle w:val="NormalnyWeb"/>
        <w:numPr>
          <w:ilvl w:val="1"/>
          <w:numId w:val="2"/>
        </w:numPr>
        <w:jc w:val="both"/>
      </w:pPr>
      <w:r>
        <w:t>innymi zobowiązaniami publicznoprawnymi, czyli np. podatkami.</w:t>
      </w:r>
    </w:p>
    <w:p w14:paraId="33D0C371" w14:textId="77777777" w:rsidR="000C0B08" w:rsidRDefault="000C0B08" w:rsidP="000C0B08">
      <w:pPr>
        <w:pStyle w:val="NormalnyWeb"/>
        <w:jc w:val="both"/>
      </w:pPr>
      <w:r>
        <w:t>Powiatowy Urząd Pracy we Włocławku zachęca do skorzystania z tej formy wsparcia, która nie tylko pozwala obniżyć koszty zatrudnienia, ale przede wszystkim umożliwia aktywizację zawodową osób starszych, które posiadają bogate doświadczenie zawodowe oraz motywację do pracy. Szczegółowe informacje, warunki zawarcia umowy oraz wzory wymaganych dokumentów dostępne są w siedzibie Powiatowego Urzędu Pracy we Włocławku lub na stronie internetowej urzędu.</w:t>
      </w:r>
    </w:p>
    <w:p w14:paraId="1AFF6CAB" w14:textId="77777777" w:rsidR="00277D73" w:rsidRDefault="00277D73"/>
    <w:sectPr w:rsidR="00277D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B3F04"/>
    <w:multiLevelType w:val="multilevel"/>
    <w:tmpl w:val="8C1EC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705B9C"/>
    <w:multiLevelType w:val="multilevel"/>
    <w:tmpl w:val="8F8C6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026506">
    <w:abstractNumId w:val="1"/>
  </w:num>
  <w:num w:numId="2" w16cid:durableId="28122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08"/>
    <w:rsid w:val="000C0B08"/>
    <w:rsid w:val="000E467F"/>
    <w:rsid w:val="00277D73"/>
    <w:rsid w:val="002F261E"/>
    <w:rsid w:val="004907F2"/>
    <w:rsid w:val="00DC480B"/>
    <w:rsid w:val="00F766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F76D"/>
  <w15:chartTrackingRefBased/>
  <w15:docId w15:val="{D048F656-B84D-40AB-BF9E-8559D5B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C0B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C0B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C0B0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C0B0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C0B0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C0B0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C0B0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C0B0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C0B0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C0B0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C0B0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C0B0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C0B0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C0B0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C0B0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C0B0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C0B0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C0B08"/>
    <w:rPr>
      <w:rFonts w:eastAsiaTheme="majorEastAsia" w:cstheme="majorBidi"/>
      <w:color w:val="272727" w:themeColor="text1" w:themeTint="D8"/>
    </w:rPr>
  </w:style>
  <w:style w:type="paragraph" w:styleId="Tytu">
    <w:name w:val="Title"/>
    <w:basedOn w:val="Normalny"/>
    <w:next w:val="Normalny"/>
    <w:link w:val="TytuZnak"/>
    <w:uiPriority w:val="10"/>
    <w:qFormat/>
    <w:rsid w:val="000C0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C0B0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C0B0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C0B0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C0B08"/>
    <w:pPr>
      <w:spacing w:before="160"/>
      <w:jc w:val="center"/>
    </w:pPr>
    <w:rPr>
      <w:i/>
      <w:iCs/>
      <w:color w:val="404040" w:themeColor="text1" w:themeTint="BF"/>
    </w:rPr>
  </w:style>
  <w:style w:type="character" w:customStyle="1" w:styleId="CytatZnak">
    <w:name w:val="Cytat Znak"/>
    <w:basedOn w:val="Domylnaczcionkaakapitu"/>
    <w:link w:val="Cytat"/>
    <w:uiPriority w:val="29"/>
    <w:rsid w:val="000C0B08"/>
    <w:rPr>
      <w:i/>
      <w:iCs/>
      <w:color w:val="404040" w:themeColor="text1" w:themeTint="BF"/>
    </w:rPr>
  </w:style>
  <w:style w:type="paragraph" w:styleId="Akapitzlist">
    <w:name w:val="List Paragraph"/>
    <w:basedOn w:val="Normalny"/>
    <w:uiPriority w:val="34"/>
    <w:qFormat/>
    <w:rsid w:val="000C0B08"/>
    <w:pPr>
      <w:ind w:left="720"/>
      <w:contextualSpacing/>
    </w:pPr>
  </w:style>
  <w:style w:type="character" w:styleId="Wyrnienieintensywne">
    <w:name w:val="Intense Emphasis"/>
    <w:basedOn w:val="Domylnaczcionkaakapitu"/>
    <w:uiPriority w:val="21"/>
    <w:qFormat/>
    <w:rsid w:val="000C0B08"/>
    <w:rPr>
      <w:i/>
      <w:iCs/>
      <w:color w:val="2F5496" w:themeColor="accent1" w:themeShade="BF"/>
    </w:rPr>
  </w:style>
  <w:style w:type="paragraph" w:styleId="Cytatintensywny">
    <w:name w:val="Intense Quote"/>
    <w:basedOn w:val="Normalny"/>
    <w:next w:val="Normalny"/>
    <w:link w:val="CytatintensywnyZnak"/>
    <w:uiPriority w:val="30"/>
    <w:qFormat/>
    <w:rsid w:val="000C0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C0B08"/>
    <w:rPr>
      <w:i/>
      <w:iCs/>
      <w:color w:val="2F5496" w:themeColor="accent1" w:themeShade="BF"/>
    </w:rPr>
  </w:style>
  <w:style w:type="character" w:styleId="Odwoanieintensywne">
    <w:name w:val="Intense Reference"/>
    <w:basedOn w:val="Domylnaczcionkaakapitu"/>
    <w:uiPriority w:val="32"/>
    <w:qFormat/>
    <w:rsid w:val="000C0B08"/>
    <w:rPr>
      <w:b/>
      <w:bCs/>
      <w:smallCaps/>
      <w:color w:val="2F5496" w:themeColor="accent1" w:themeShade="BF"/>
      <w:spacing w:val="5"/>
    </w:rPr>
  </w:style>
  <w:style w:type="paragraph" w:styleId="NormalnyWeb">
    <w:name w:val="Normal (Web)"/>
    <w:basedOn w:val="Normalny"/>
    <w:uiPriority w:val="99"/>
    <w:semiHidden/>
    <w:unhideWhenUsed/>
    <w:rsid w:val="000C0B0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0C0B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0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480</Words>
  <Characters>2880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Sadowski</dc:creator>
  <cp:keywords/>
  <dc:description/>
  <cp:lastModifiedBy>Sebastian Sadowski</cp:lastModifiedBy>
  <cp:revision>3</cp:revision>
  <cp:lastPrinted>2025-07-11T07:49:00Z</cp:lastPrinted>
  <dcterms:created xsi:type="dcterms:W3CDTF">2025-07-11T07:34:00Z</dcterms:created>
  <dcterms:modified xsi:type="dcterms:W3CDTF">2025-07-11T11:21:00Z</dcterms:modified>
</cp:coreProperties>
</file>